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09718E05"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8D784F">
              <w:rPr>
                <w:b/>
                <w:bCs/>
                <w:sz w:val="24"/>
                <w:szCs w:val="24"/>
              </w:rPr>
              <w:t>2016</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2A625278" w:rsidR="00CE4C81"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for Microsoft Office Outlook</w:t>
      </w:r>
    </w:p>
    <w:p w14:paraId="191831EA" w14:textId="19029073"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8D784F">
        <w:rPr>
          <w:sz w:val="20"/>
          <w:szCs w:val="20"/>
        </w:rPr>
        <w:t>2016</w:t>
      </w:r>
    </w:p>
    <w:p w14:paraId="360FC1EE" w14:textId="126C50DD"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8D784F">
        <w:rPr>
          <w:sz w:val="20"/>
          <w:szCs w:val="20"/>
        </w:rPr>
        <w:t>2016</w:t>
      </w:r>
    </w:p>
    <w:p w14:paraId="400C9116" w14:textId="6066F3E4"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8D784F">
        <w:rPr>
          <w:sz w:val="20"/>
          <w:szCs w:val="20"/>
        </w:rPr>
        <w:t>2016</w:t>
      </w:r>
    </w:p>
    <w:p w14:paraId="171F53C9" w14:textId="68A76836"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Report Authoring Extensions</w:t>
      </w:r>
    </w:p>
    <w:p w14:paraId="099F6FFA" w14:textId="7955DF84"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Best Practices Analyzer</w:t>
      </w:r>
    </w:p>
    <w:p w14:paraId="026C8143" w14:textId="6E6CCD7A"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5F13AB58"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10A129B6" w:rsidR="00185E9A" w:rsidRPr="00132ACF" w:rsidRDefault="00185E9A" w:rsidP="00132ACF">
      <w:pPr>
        <w:pStyle w:val="Bullet4"/>
        <w:outlineLvl w:val="0"/>
        <w:rPr>
          <w:sz w:val="20"/>
          <w:szCs w:val="20"/>
        </w:rPr>
      </w:pPr>
      <w:r w:rsidRPr="00132ACF">
        <w:rPr>
          <w:sz w:val="20"/>
          <w:szCs w:val="20"/>
        </w:rPr>
        <w:lastRenderedPageBreak/>
        <w:t xml:space="preserve">The Essential CAL (either device or user) allows only Essential use access to Microsoft Dynamics CRM Server </w:t>
      </w:r>
      <w:r w:rsidR="008D784F">
        <w:rPr>
          <w:sz w:val="20"/>
          <w:szCs w:val="20"/>
        </w:rPr>
        <w:t>2016</w:t>
      </w:r>
      <w:r w:rsidR="00B23F49">
        <w:rPr>
          <w:sz w:val="20"/>
          <w:szCs w:val="20"/>
        </w:rPr>
        <w:t>.</w:t>
      </w:r>
    </w:p>
    <w:p w14:paraId="2B5E5BD1" w14:textId="11C9DD53"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8D784F">
        <w:rPr>
          <w:sz w:val="20"/>
          <w:szCs w:val="20"/>
        </w:rPr>
        <w:t>2016</w:t>
      </w:r>
      <w:r w:rsidRPr="00132ACF">
        <w:rPr>
          <w:sz w:val="20"/>
          <w:szCs w:val="20"/>
        </w:rPr>
        <w:t>.</w:t>
      </w:r>
    </w:p>
    <w:p w14:paraId="5DF52E7A" w14:textId="083C6118"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8D784F">
        <w:rPr>
          <w:sz w:val="20"/>
          <w:szCs w:val="20"/>
        </w:rPr>
        <w:t>2016</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ABADF" w14:textId="77777777" w:rsidR="000C6AD3" w:rsidRDefault="000C6AD3" w:rsidP="003C2DE9">
      <w:pPr>
        <w:spacing w:before="0" w:after="0"/>
      </w:pPr>
      <w:r>
        <w:separator/>
      </w:r>
    </w:p>
  </w:endnote>
  <w:endnote w:type="continuationSeparator" w:id="0">
    <w:p w14:paraId="08AD292B" w14:textId="77777777" w:rsidR="000C6AD3" w:rsidRDefault="000C6AD3"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759"/>
      <w:gridCol w:w="4601"/>
    </w:tblGrid>
    <w:tr w:rsidR="00ED5D14" w:rsidRPr="00ED5D14" w14:paraId="56136F4B" w14:textId="77777777" w:rsidTr="006A1EB1">
      <w:tc>
        <w:tcPr>
          <w:tcW w:w="5328" w:type="dxa"/>
        </w:tcPr>
        <w:p w14:paraId="3EC27C5F" w14:textId="0F658214" w:rsidR="00ED5D14" w:rsidRPr="00ED5D14" w:rsidRDefault="00ED5D14" w:rsidP="008A4AF2">
          <w:pPr>
            <w:tabs>
              <w:tab w:val="center" w:pos="4680"/>
              <w:tab w:val="right" w:pos="9360"/>
            </w:tabs>
            <w:spacing w:before="0" w:after="0"/>
            <w:rPr>
              <w:sz w:val="18"/>
              <w:szCs w:val="18"/>
            </w:rPr>
          </w:pPr>
          <w:r w:rsidRPr="00ED5D14">
            <w:rPr>
              <w:sz w:val="18"/>
              <w:szCs w:val="18"/>
            </w:rPr>
            <w:t>ISV Royalty Agreement License Terms (</w:t>
          </w:r>
          <w:r w:rsidR="008A4AF2">
            <w:rPr>
              <w:sz w:val="18"/>
              <w:szCs w:val="18"/>
            </w:rPr>
            <w:t>December</w:t>
          </w:r>
          <w:r w:rsidR="00361AF3">
            <w:rPr>
              <w:sz w:val="18"/>
              <w:szCs w:val="18"/>
            </w:rPr>
            <w:t xml:space="preserve">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0E7B07F2"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740CA">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740CA">
            <w:rPr>
              <w:rFonts w:cs="Times New Roman"/>
              <w:noProof/>
              <w:sz w:val="18"/>
              <w:szCs w:val="18"/>
            </w:rPr>
            <w:t>3</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38317" w14:textId="77777777" w:rsidR="000C6AD3" w:rsidRDefault="000C6AD3" w:rsidP="003C2DE9">
      <w:pPr>
        <w:spacing w:before="0" w:after="0"/>
      </w:pPr>
      <w:r>
        <w:separator/>
      </w:r>
    </w:p>
  </w:footnote>
  <w:footnote w:type="continuationSeparator" w:id="0">
    <w:p w14:paraId="27D7A4C5" w14:textId="77777777" w:rsidR="000C6AD3" w:rsidRDefault="000C6AD3"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L5SPEUv2DFHb7nw1w+FC798t/9CDfhZkIptKfzQrHNrDHKYJyzS5FzkC1QU8z0hPDaqSYTNEtSEppRYN4XtFjw==" w:salt="D0Rag0TTH9OII5qFq0qJew=="/>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0C6AD3"/>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40CA"/>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  s t a n d a l o n e = " y e s " ? > < D i c t i o n a r y   S a v e d B y V e r s i o n = " 3 . 5 . 1 2 . 0 "   M i n i m u m V e r s i o n = " 3 . 2 . 1 7 . 0 "   x m l n s = " h t t p : / / s c h e m a s . b u s i n e s s - i n t e g r i t y . c o m / d e a l b u i l d e r / 2 0 0 6 / d i c t i o n a r y " / > 
</file>

<file path=customXml/itemProps1.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2.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2015-11-04T22:44:00Z</dcterms:created>
  <dcterms:modified xsi:type="dcterms:W3CDTF">2016-11-29T21:46:00Z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